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06270" w14:textId="5EBB579E" w:rsidR="008C1F57" w:rsidRPr="00D514EB" w:rsidRDefault="00D96A9C" w:rsidP="0008284D">
      <w:pPr>
        <w:pStyle w:val="Title"/>
        <w:jc w:val="center"/>
        <w:rPr>
          <w:lang w:val="en-US"/>
        </w:rPr>
      </w:pPr>
      <w:r w:rsidRPr="00D514EB">
        <w:rPr>
          <w:lang w:val="en-US"/>
        </w:rPr>
        <w:t xml:space="preserve">New </w:t>
      </w:r>
      <w:r w:rsidR="00D514EB">
        <w:rPr>
          <w:lang w:val="en-US"/>
        </w:rPr>
        <w:t xml:space="preserve">Stable </w:t>
      </w:r>
      <w:r w:rsidRPr="00D514EB">
        <w:rPr>
          <w:lang w:val="en-US"/>
        </w:rPr>
        <w:t>Prompts</w:t>
      </w:r>
    </w:p>
    <w:p w14:paraId="75292D23" w14:textId="1E0EE4DE" w:rsidR="00947D77" w:rsidRPr="008F5E6E" w:rsidRDefault="00947D77" w:rsidP="00AA6A6C">
      <w:pPr>
        <w:spacing w:after="60"/>
        <w:jc w:val="center"/>
        <w:rPr>
          <w:rFonts w:asciiTheme="minorHAnsi" w:hAnsiTheme="minorHAnsi" w:cstheme="minorBidi"/>
          <w:sz w:val="24"/>
          <w:szCs w:val="24"/>
        </w:rPr>
      </w:pPr>
      <w:r w:rsidRPr="008F5E6E">
        <w:rPr>
          <w:rFonts w:asciiTheme="minorHAnsi" w:hAnsiTheme="minorHAnsi" w:cstheme="minorBidi"/>
          <w:sz w:val="24"/>
          <w:szCs w:val="24"/>
        </w:rPr>
        <w:t xml:space="preserve">The new “stable prompt wording” will assure that the </w:t>
      </w:r>
      <w:r w:rsidR="00D96A9C">
        <w:rPr>
          <w:rFonts w:asciiTheme="minorHAnsi" w:hAnsiTheme="minorHAnsi" w:cstheme="minorBidi"/>
          <w:sz w:val="24"/>
          <w:szCs w:val="24"/>
        </w:rPr>
        <w:t>directions</w:t>
      </w:r>
      <w:r w:rsidRPr="008F5E6E">
        <w:rPr>
          <w:rFonts w:asciiTheme="minorHAnsi" w:hAnsiTheme="minorHAnsi" w:cstheme="minorBidi"/>
          <w:sz w:val="24"/>
          <w:szCs w:val="24"/>
        </w:rPr>
        <w:t xml:space="preserve"> will always </w:t>
      </w:r>
      <w:r w:rsidR="00D96A9C">
        <w:rPr>
          <w:rFonts w:asciiTheme="minorHAnsi" w:hAnsiTheme="minorHAnsi" w:cstheme="minorBidi"/>
          <w:sz w:val="24"/>
          <w:szCs w:val="24"/>
        </w:rPr>
        <w:t xml:space="preserve">the same. </w:t>
      </w:r>
      <w:r w:rsidR="0008284D">
        <w:rPr>
          <w:rFonts w:asciiTheme="minorHAnsi" w:hAnsiTheme="minorHAnsi" w:cstheme="minorBidi"/>
          <w:sz w:val="24"/>
          <w:szCs w:val="24"/>
        </w:rPr>
        <w:br/>
      </w:r>
      <w:r w:rsidR="00D96A9C" w:rsidRPr="0008284D">
        <w:rPr>
          <w:rFonts w:asciiTheme="minorHAnsi" w:hAnsiTheme="minorHAnsi" w:cstheme="minorBidi"/>
          <w:sz w:val="20"/>
          <w:szCs w:val="20"/>
        </w:rPr>
        <w:t>(</w:t>
      </w:r>
      <w:r w:rsidR="0008284D" w:rsidRPr="0008284D">
        <w:rPr>
          <w:rFonts w:asciiTheme="minorHAnsi" w:hAnsiTheme="minorHAnsi" w:cstheme="minorBidi"/>
          <w:i/>
          <w:iCs/>
          <w:sz w:val="20"/>
          <w:szCs w:val="20"/>
        </w:rPr>
        <w:t>Course and Exam Description</w:t>
      </w:r>
      <w:r w:rsidR="0008284D" w:rsidRPr="0008284D">
        <w:rPr>
          <w:rFonts w:asciiTheme="minorHAnsi" w:hAnsiTheme="minorHAnsi" w:cstheme="minorBidi"/>
          <w:sz w:val="20"/>
          <w:szCs w:val="20"/>
        </w:rPr>
        <w:t xml:space="preserve"> , </w:t>
      </w:r>
      <w:r w:rsidR="00D96A9C" w:rsidRPr="0008284D">
        <w:rPr>
          <w:rFonts w:asciiTheme="minorHAnsi" w:hAnsiTheme="minorHAnsi" w:cstheme="minorBidi"/>
          <w:sz w:val="20"/>
          <w:szCs w:val="20"/>
        </w:rPr>
        <w:t>pp. 138-39)</w:t>
      </w:r>
      <w:r w:rsidRPr="0008284D">
        <w:rPr>
          <w:rFonts w:asciiTheme="minorHAnsi" w:hAnsiTheme="minorHAnsi" w:cstheme="minorBidi"/>
          <w:sz w:val="20"/>
          <w:szCs w:val="20"/>
        </w:rPr>
        <w:t>:</w:t>
      </w:r>
    </w:p>
    <w:p w14:paraId="7CD2B580" w14:textId="021C88D0" w:rsidR="008F5E6E" w:rsidRPr="00D514EB" w:rsidRDefault="008F5E6E" w:rsidP="00D514EB">
      <w:pPr>
        <w:pStyle w:val="Heading1"/>
        <w:spacing w:after="120"/>
      </w:pPr>
      <w:r w:rsidRPr="00D514EB">
        <w:t>POETRY RESPONSE: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80BA7" w:rsidRPr="00D80BA7" w14:paraId="1B863BE8" w14:textId="77777777" w:rsidTr="004E4793">
        <w:tc>
          <w:tcPr>
            <w:tcW w:w="4675" w:type="dxa"/>
          </w:tcPr>
          <w:p w14:paraId="3B27DA64" w14:textId="77777777" w:rsidR="00D80BA7" w:rsidRPr="00D80BA7" w:rsidRDefault="00D80BA7" w:rsidP="00D80BA7">
            <w:pPr>
              <w:pStyle w:val="Stable"/>
            </w:pPr>
            <w:r w:rsidRPr="00D80BA7">
              <w:t>In the following poem</w:t>
            </w:r>
          </w:p>
        </w:tc>
        <w:tc>
          <w:tcPr>
            <w:tcW w:w="4675" w:type="dxa"/>
            <w:vAlign w:val="bottom"/>
          </w:tcPr>
          <w:p w14:paraId="02F21116" w14:textId="01DA4375" w:rsidR="00D80BA7" w:rsidRPr="004E4793" w:rsidRDefault="00D80BA7" w:rsidP="004E4793">
            <w:pPr>
              <w:pStyle w:val="Variable"/>
            </w:pPr>
            <w:r w:rsidRPr="004E4793">
              <w:t>or excerpt from poem</w:t>
            </w:r>
          </w:p>
        </w:tc>
      </w:tr>
      <w:tr w:rsidR="00D80BA7" w:rsidRPr="00D80BA7" w14:paraId="244CDC03" w14:textId="77777777" w:rsidTr="004E4793">
        <w:tc>
          <w:tcPr>
            <w:tcW w:w="4675" w:type="dxa"/>
          </w:tcPr>
          <w:p w14:paraId="07B4EEA1" w14:textId="77777777" w:rsidR="00D80BA7" w:rsidRPr="00D80BA7" w:rsidRDefault="00D80BA7" w:rsidP="00D80BA7">
            <w:pPr>
              <w:pStyle w:val="Stable"/>
            </w:pPr>
            <w:r w:rsidRPr="00D80BA7">
              <w:t>by</w:t>
            </w:r>
          </w:p>
        </w:tc>
        <w:tc>
          <w:tcPr>
            <w:tcW w:w="4675" w:type="dxa"/>
            <w:vAlign w:val="bottom"/>
          </w:tcPr>
          <w:p w14:paraId="43335B93" w14:textId="2D5A93F5" w:rsidR="00D80BA7" w:rsidRPr="004E4793" w:rsidRDefault="00D80BA7" w:rsidP="004E4793">
            <w:pPr>
              <w:pStyle w:val="Variable"/>
            </w:pPr>
            <w:r w:rsidRPr="004E4793">
              <w:t>author, date of publication,</w:t>
            </w:r>
          </w:p>
        </w:tc>
      </w:tr>
      <w:tr w:rsidR="00D80BA7" w:rsidRPr="00D80BA7" w14:paraId="17FBC611" w14:textId="77777777" w:rsidTr="004E4793">
        <w:tc>
          <w:tcPr>
            <w:tcW w:w="4675" w:type="dxa"/>
          </w:tcPr>
          <w:p w14:paraId="33A12F1D" w14:textId="77777777" w:rsidR="00D80BA7" w:rsidRPr="00D80BA7" w:rsidRDefault="00D80BA7" w:rsidP="00D80BA7">
            <w:pPr>
              <w:pStyle w:val="Stable"/>
            </w:pPr>
            <w:r w:rsidRPr="00D80BA7">
              <w:t>the speaker</w:t>
            </w:r>
          </w:p>
        </w:tc>
        <w:tc>
          <w:tcPr>
            <w:tcW w:w="4675" w:type="dxa"/>
            <w:vAlign w:val="bottom"/>
          </w:tcPr>
          <w:p w14:paraId="49994513" w14:textId="58A7B546" w:rsidR="00D80BA7" w:rsidRPr="004E4793" w:rsidRDefault="00BD623E" w:rsidP="004E4793">
            <w:pPr>
              <w:pStyle w:val="Variable"/>
            </w:pPr>
            <w:r>
              <w:t xml:space="preserve">a </w:t>
            </w:r>
            <w:r w:rsidR="00D80BA7" w:rsidRPr="004E4793">
              <w:t>comment on what is being addressed in the poem.</w:t>
            </w:r>
          </w:p>
        </w:tc>
      </w:tr>
      <w:tr w:rsidR="00D80BA7" w:rsidRPr="00D80BA7" w14:paraId="22DC3499" w14:textId="77777777" w:rsidTr="004E4793">
        <w:tc>
          <w:tcPr>
            <w:tcW w:w="4675" w:type="dxa"/>
          </w:tcPr>
          <w:p w14:paraId="30EA3DB0" w14:textId="77777777" w:rsidR="00D80BA7" w:rsidRPr="00D80BA7" w:rsidRDefault="00D80BA7" w:rsidP="00D80BA7">
            <w:pPr>
              <w:pStyle w:val="Stable"/>
            </w:pPr>
            <w:r w:rsidRPr="00D80BA7">
              <w:t>Read the poem carefully. Then, in a well-written essay, analyze how</w:t>
            </w:r>
          </w:p>
        </w:tc>
        <w:tc>
          <w:tcPr>
            <w:tcW w:w="4675" w:type="dxa"/>
            <w:vAlign w:val="bottom"/>
          </w:tcPr>
          <w:p w14:paraId="254D55AB" w14:textId="7A4DBA87" w:rsidR="00D80BA7" w:rsidRPr="004E4793" w:rsidRDefault="00D80BA7" w:rsidP="004E4793">
            <w:pPr>
              <w:pStyle w:val="Variable"/>
            </w:pPr>
            <w:r w:rsidRPr="004E4793">
              <w:t>author</w:t>
            </w:r>
          </w:p>
        </w:tc>
      </w:tr>
      <w:tr w:rsidR="00D80BA7" w:rsidRPr="00D80BA7" w14:paraId="13ACCAAB" w14:textId="77777777" w:rsidTr="004E4793">
        <w:tc>
          <w:tcPr>
            <w:tcW w:w="4675" w:type="dxa"/>
          </w:tcPr>
          <w:p w14:paraId="74DAA340" w14:textId="77777777" w:rsidR="00D80BA7" w:rsidRPr="00D80BA7" w:rsidRDefault="00D80BA7" w:rsidP="00D80BA7">
            <w:pPr>
              <w:pStyle w:val="Stable"/>
            </w:pPr>
            <w:r w:rsidRPr="00D80BA7">
              <w:t>uses</w:t>
            </w:r>
          </w:p>
        </w:tc>
        <w:tc>
          <w:tcPr>
            <w:tcW w:w="4675" w:type="dxa"/>
            <w:vAlign w:val="bottom"/>
          </w:tcPr>
          <w:p w14:paraId="02B5CE02" w14:textId="12F9BD70" w:rsidR="00D80BA7" w:rsidRPr="004E4793" w:rsidRDefault="00D80BA7" w:rsidP="004E4793">
            <w:pPr>
              <w:pStyle w:val="Variable"/>
            </w:pPr>
            <w:r w:rsidRPr="004E4793">
              <w:t>poetic or literary</w:t>
            </w:r>
          </w:p>
        </w:tc>
      </w:tr>
      <w:tr w:rsidR="00D80BA7" w:rsidRPr="00D80BA7" w14:paraId="444C43B0" w14:textId="77777777" w:rsidTr="004E4793">
        <w:tc>
          <w:tcPr>
            <w:tcW w:w="4675" w:type="dxa"/>
          </w:tcPr>
          <w:p w14:paraId="66E7AE7B" w14:textId="77777777" w:rsidR="00D80BA7" w:rsidRPr="00D80BA7" w:rsidRDefault="00D80BA7" w:rsidP="00D80BA7">
            <w:pPr>
              <w:pStyle w:val="Stable"/>
            </w:pPr>
            <w:r w:rsidRPr="00D80BA7">
              <w:t>elements and techniques to</w:t>
            </w:r>
          </w:p>
        </w:tc>
        <w:tc>
          <w:tcPr>
            <w:tcW w:w="4675" w:type="dxa"/>
            <w:vAlign w:val="bottom"/>
          </w:tcPr>
          <w:p w14:paraId="611D838B" w14:textId="18AE1839" w:rsidR="00D80BA7" w:rsidRPr="004E4793" w:rsidRDefault="00D80BA7" w:rsidP="004E4793">
            <w:pPr>
              <w:pStyle w:val="Variable"/>
            </w:pPr>
            <w:r w:rsidRPr="004E4793">
              <w:t>convey/portray/develop a thematic, topical, or structural aspect of the poem that is complex and specific to the passage of the poem provided.</w:t>
            </w:r>
          </w:p>
        </w:tc>
      </w:tr>
    </w:tbl>
    <w:p w14:paraId="06A763D1" w14:textId="159E1D3A" w:rsidR="008F5E6E" w:rsidRPr="008F5E6E" w:rsidRDefault="008F5E6E" w:rsidP="00D514EB">
      <w:pPr>
        <w:pStyle w:val="Heading1"/>
        <w:spacing w:after="120"/>
      </w:pPr>
      <w:r w:rsidRPr="008F5E6E">
        <w:t>PROSE RESPONSE: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80BA7" w:rsidRPr="00D80BA7" w14:paraId="21E37137" w14:textId="77777777" w:rsidTr="004E4793">
        <w:tc>
          <w:tcPr>
            <w:tcW w:w="4675" w:type="dxa"/>
          </w:tcPr>
          <w:p w14:paraId="41FCBCB8" w14:textId="77777777" w:rsidR="00D80BA7" w:rsidRPr="00D80BA7" w:rsidRDefault="00D80BA7" w:rsidP="00D80BA7">
            <w:pPr>
              <w:pStyle w:val="Stable"/>
            </w:pPr>
            <w:r w:rsidRPr="00D80BA7">
              <w:t>The following excerpt is from</w:t>
            </w:r>
          </w:p>
        </w:tc>
        <w:tc>
          <w:tcPr>
            <w:tcW w:w="4675" w:type="dxa"/>
            <w:vAlign w:val="bottom"/>
          </w:tcPr>
          <w:p w14:paraId="17E0B098" w14:textId="69E3F67B" w:rsidR="00D80BA7" w:rsidRPr="00D80BA7" w:rsidRDefault="00D80BA7" w:rsidP="004E4793">
            <w:pPr>
              <w:pStyle w:val="Variable"/>
            </w:pPr>
            <w:r w:rsidRPr="00D80BA7">
              <w:t>text and author, date of publication.</w:t>
            </w:r>
          </w:p>
        </w:tc>
      </w:tr>
      <w:tr w:rsidR="00D80BA7" w:rsidRPr="00D80BA7" w14:paraId="129EA2B8" w14:textId="77777777" w:rsidTr="004E4793">
        <w:tc>
          <w:tcPr>
            <w:tcW w:w="4675" w:type="dxa"/>
          </w:tcPr>
          <w:p w14:paraId="2D7B1516" w14:textId="77777777" w:rsidR="00D80BA7" w:rsidRPr="00D80BA7" w:rsidRDefault="00D80BA7" w:rsidP="00D80BA7">
            <w:pPr>
              <w:pStyle w:val="Stable"/>
            </w:pPr>
            <w:r w:rsidRPr="00D80BA7">
              <w:t>In this passage,</w:t>
            </w:r>
          </w:p>
        </w:tc>
        <w:tc>
          <w:tcPr>
            <w:tcW w:w="4675" w:type="dxa"/>
            <w:vAlign w:val="bottom"/>
          </w:tcPr>
          <w:p w14:paraId="65E4B91E" w14:textId="2175EF69" w:rsidR="00D80BA7" w:rsidRPr="00D80BA7" w:rsidRDefault="00BD623E" w:rsidP="004E4793">
            <w:pPr>
              <w:pStyle w:val="Variable"/>
            </w:pPr>
            <w:r>
              <w:t xml:space="preserve">a </w:t>
            </w:r>
            <w:r w:rsidR="00D80BA7" w:rsidRPr="00D80BA7">
              <w:t>comment on what is being addressed in the passage.</w:t>
            </w:r>
          </w:p>
        </w:tc>
      </w:tr>
      <w:tr w:rsidR="00D80BA7" w:rsidRPr="00D80BA7" w14:paraId="5C406124" w14:textId="77777777" w:rsidTr="004E4793">
        <w:tc>
          <w:tcPr>
            <w:tcW w:w="4675" w:type="dxa"/>
          </w:tcPr>
          <w:p w14:paraId="6AD5391E" w14:textId="77777777" w:rsidR="00D80BA7" w:rsidRPr="00D80BA7" w:rsidRDefault="00D80BA7" w:rsidP="00D80BA7">
            <w:pPr>
              <w:pStyle w:val="Stable"/>
            </w:pPr>
            <w:r w:rsidRPr="00D80BA7">
              <w:t>Read the passage carefully. Then, in a well-written essay, analyze how</w:t>
            </w:r>
          </w:p>
        </w:tc>
        <w:tc>
          <w:tcPr>
            <w:tcW w:w="4675" w:type="dxa"/>
            <w:vAlign w:val="bottom"/>
          </w:tcPr>
          <w:p w14:paraId="10FD30A8" w14:textId="17BC3257" w:rsidR="00D80BA7" w:rsidRPr="00D80BA7" w:rsidRDefault="00D80BA7" w:rsidP="004E4793">
            <w:pPr>
              <w:pStyle w:val="Variable"/>
            </w:pPr>
            <w:r w:rsidRPr="00D80BA7">
              <w:t>author</w:t>
            </w:r>
          </w:p>
        </w:tc>
      </w:tr>
      <w:tr w:rsidR="00D80BA7" w:rsidRPr="00D80BA7" w14:paraId="31A7EB28" w14:textId="77777777" w:rsidTr="004E4793">
        <w:tc>
          <w:tcPr>
            <w:tcW w:w="4675" w:type="dxa"/>
          </w:tcPr>
          <w:p w14:paraId="2CDB8031" w14:textId="77777777" w:rsidR="00D80BA7" w:rsidRPr="00D80BA7" w:rsidRDefault="00D80BA7" w:rsidP="00D80BA7">
            <w:pPr>
              <w:pStyle w:val="Stable"/>
            </w:pPr>
            <w:r w:rsidRPr="00D80BA7">
              <w:t>uses literary elements and techniques to</w:t>
            </w:r>
          </w:p>
        </w:tc>
        <w:tc>
          <w:tcPr>
            <w:tcW w:w="4675" w:type="dxa"/>
            <w:vAlign w:val="bottom"/>
          </w:tcPr>
          <w:p w14:paraId="7BD190AB" w14:textId="29E40355" w:rsidR="00D80BA7" w:rsidRPr="00D80BA7" w:rsidRDefault="00D80BA7" w:rsidP="004E4793">
            <w:pPr>
              <w:pStyle w:val="Variable"/>
            </w:pPr>
            <w:r w:rsidRPr="00D80BA7">
              <w:t>convey/portray/develop a thematic, topical, or structural aspect of the passage that is complex and specific to the passage provided.</w:t>
            </w:r>
          </w:p>
        </w:tc>
      </w:tr>
    </w:tbl>
    <w:p w14:paraId="71C5AC1E" w14:textId="27BFB5FB" w:rsidR="00947D77" w:rsidRPr="008F5E6E" w:rsidRDefault="008F5E6E" w:rsidP="0008284D">
      <w:pPr>
        <w:pStyle w:val="Heading1"/>
        <w:spacing w:after="120"/>
      </w:pPr>
      <w:r w:rsidRPr="008F5E6E">
        <w:t xml:space="preserve">LITERARY ARGUMENT </w:t>
      </w:r>
      <w:r w:rsidRPr="00D80BA7">
        <w:rPr>
          <w:i/>
          <w:iCs/>
          <w:sz w:val="20"/>
          <w:szCs w:val="20"/>
        </w:rPr>
        <w:t>(née Q3)</w:t>
      </w:r>
      <w:r w:rsidRPr="00D96A9C">
        <w:t>: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D623E" w:rsidRPr="00D80BA7" w14:paraId="7DC06C1F" w14:textId="77777777" w:rsidTr="004E4793">
        <w:tc>
          <w:tcPr>
            <w:tcW w:w="4675" w:type="dxa"/>
          </w:tcPr>
          <w:p w14:paraId="5758EDCC" w14:textId="77777777" w:rsidR="00BD623E" w:rsidRPr="00D80BA7" w:rsidRDefault="00BD623E" w:rsidP="00D80BA7">
            <w:pPr>
              <w:pStyle w:val="Stable"/>
            </w:pPr>
          </w:p>
        </w:tc>
        <w:tc>
          <w:tcPr>
            <w:tcW w:w="4675" w:type="dxa"/>
            <w:vAlign w:val="bottom"/>
          </w:tcPr>
          <w:p w14:paraId="09A799B5" w14:textId="6535C918" w:rsidR="00BD623E" w:rsidRPr="00D80BA7" w:rsidRDefault="00BD623E" w:rsidP="004E4793">
            <w:pPr>
              <w:pStyle w:val="Variable"/>
            </w:pPr>
            <w:r>
              <w:t>a lead statement or quotation</w:t>
            </w:r>
          </w:p>
        </w:tc>
      </w:tr>
      <w:tr w:rsidR="00D80BA7" w:rsidRPr="00D80BA7" w14:paraId="3AC727DA" w14:textId="77777777" w:rsidTr="004E4793">
        <w:tc>
          <w:tcPr>
            <w:tcW w:w="4675" w:type="dxa"/>
          </w:tcPr>
          <w:p w14:paraId="6B0A162B" w14:textId="77777777" w:rsidR="00D80BA7" w:rsidRPr="00D80BA7" w:rsidRDefault="00D80BA7" w:rsidP="00D80BA7">
            <w:pPr>
              <w:pStyle w:val="Stable"/>
            </w:pPr>
            <w:r w:rsidRPr="00D80BA7">
              <w:t>Either from your own reading or from the list below, choose a work of fiction in which</w:t>
            </w:r>
          </w:p>
        </w:tc>
        <w:tc>
          <w:tcPr>
            <w:tcW w:w="4675" w:type="dxa"/>
            <w:vAlign w:val="bottom"/>
          </w:tcPr>
          <w:p w14:paraId="7D016D33" w14:textId="2B60918C" w:rsidR="00D80BA7" w:rsidRPr="00D80BA7" w:rsidRDefault="00D80BA7" w:rsidP="004E4793">
            <w:pPr>
              <w:pStyle w:val="Variable"/>
            </w:pPr>
            <w:r w:rsidRPr="00D80BA7">
              <w:t>some aspect of the lead is addressed.</w:t>
            </w:r>
          </w:p>
        </w:tc>
      </w:tr>
      <w:tr w:rsidR="00D80BA7" w:rsidRPr="00D80BA7" w14:paraId="74A776EF" w14:textId="77777777" w:rsidTr="004E4793">
        <w:tc>
          <w:tcPr>
            <w:tcW w:w="4675" w:type="dxa"/>
          </w:tcPr>
          <w:p w14:paraId="0550A673" w14:textId="77777777" w:rsidR="00D80BA7" w:rsidRPr="00D80BA7" w:rsidRDefault="00D80BA7" w:rsidP="00D80BA7">
            <w:pPr>
              <w:pStyle w:val="Stable"/>
            </w:pPr>
            <w:r w:rsidRPr="00D80BA7">
              <w:t>Then, in a well-written essay, analyze how</w:t>
            </w:r>
          </w:p>
        </w:tc>
        <w:tc>
          <w:tcPr>
            <w:tcW w:w="4675" w:type="dxa"/>
            <w:vAlign w:val="bottom"/>
          </w:tcPr>
          <w:p w14:paraId="020E2B80" w14:textId="32BC6E25" w:rsidR="00D80BA7" w:rsidRPr="00D80BA7" w:rsidRDefault="00D80BA7" w:rsidP="004E4793">
            <w:pPr>
              <w:pStyle w:val="Variable"/>
            </w:pPr>
            <w:r w:rsidRPr="00D80BA7">
              <w:t>that same aspect of the lead</w:t>
            </w:r>
          </w:p>
        </w:tc>
      </w:tr>
      <w:tr w:rsidR="00D80BA7" w:rsidRPr="00D80BA7" w14:paraId="49C76D7B" w14:textId="77777777" w:rsidTr="004E4793">
        <w:tc>
          <w:tcPr>
            <w:tcW w:w="4675" w:type="dxa"/>
          </w:tcPr>
          <w:p w14:paraId="578A99D3" w14:textId="77777777" w:rsidR="00D80BA7" w:rsidRPr="00D80BA7" w:rsidRDefault="00D80BA7" w:rsidP="00D80BA7">
            <w:pPr>
              <w:pStyle w:val="Stable"/>
            </w:pPr>
            <w:r w:rsidRPr="00D80BA7">
              <w:t>contributes to an interpretation of the work as a whole. Do not merely summarize the plot.</w:t>
            </w:r>
          </w:p>
        </w:tc>
        <w:tc>
          <w:tcPr>
            <w:tcW w:w="4675" w:type="dxa"/>
            <w:vAlign w:val="bottom"/>
          </w:tcPr>
          <w:p w14:paraId="7B3C0CE3" w14:textId="77777777" w:rsidR="00D80BA7" w:rsidRPr="00D80BA7" w:rsidRDefault="00D80BA7" w:rsidP="004E4793">
            <w:pPr>
              <w:pStyle w:val="Variable"/>
            </w:pPr>
          </w:p>
        </w:tc>
      </w:tr>
    </w:tbl>
    <w:p w14:paraId="567AC374" w14:textId="6606FA5F" w:rsidR="008F5E6E" w:rsidRPr="008F5E6E" w:rsidRDefault="008F5E6E" w:rsidP="00D80BA7">
      <w:pPr>
        <w:pStyle w:val="Stable"/>
      </w:pPr>
    </w:p>
    <w:sectPr w:rsidR="008F5E6E" w:rsidRPr="008F5E6E" w:rsidSect="00D7453E">
      <w:pgSz w:w="12240" w:h="15840"/>
      <w:pgMar w:top="108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ktiv Grotes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4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D77"/>
    <w:rsid w:val="00013F1C"/>
    <w:rsid w:val="0008284D"/>
    <w:rsid w:val="000B0829"/>
    <w:rsid w:val="000D5D2C"/>
    <w:rsid w:val="0012206E"/>
    <w:rsid w:val="001E5683"/>
    <w:rsid w:val="001F08B7"/>
    <w:rsid w:val="002211D7"/>
    <w:rsid w:val="00232714"/>
    <w:rsid w:val="002A2462"/>
    <w:rsid w:val="002A6C93"/>
    <w:rsid w:val="002B3518"/>
    <w:rsid w:val="00395009"/>
    <w:rsid w:val="003D3C65"/>
    <w:rsid w:val="00415F00"/>
    <w:rsid w:val="0047499B"/>
    <w:rsid w:val="00485574"/>
    <w:rsid w:val="004E4793"/>
    <w:rsid w:val="00507BAA"/>
    <w:rsid w:val="00564A46"/>
    <w:rsid w:val="0059073C"/>
    <w:rsid w:val="005B03A8"/>
    <w:rsid w:val="005B2261"/>
    <w:rsid w:val="005E15C1"/>
    <w:rsid w:val="0061099B"/>
    <w:rsid w:val="00614143"/>
    <w:rsid w:val="00620187"/>
    <w:rsid w:val="0064387C"/>
    <w:rsid w:val="006934E0"/>
    <w:rsid w:val="006939CC"/>
    <w:rsid w:val="006B542E"/>
    <w:rsid w:val="00710F9B"/>
    <w:rsid w:val="00775BE5"/>
    <w:rsid w:val="007A2061"/>
    <w:rsid w:val="007D2788"/>
    <w:rsid w:val="00804520"/>
    <w:rsid w:val="00860659"/>
    <w:rsid w:val="00862769"/>
    <w:rsid w:val="00892C3E"/>
    <w:rsid w:val="008A4268"/>
    <w:rsid w:val="008C1F57"/>
    <w:rsid w:val="008F5E6E"/>
    <w:rsid w:val="009452CA"/>
    <w:rsid w:val="00947D77"/>
    <w:rsid w:val="00986464"/>
    <w:rsid w:val="009C53D1"/>
    <w:rsid w:val="009E3637"/>
    <w:rsid w:val="009E58C4"/>
    <w:rsid w:val="009F00EB"/>
    <w:rsid w:val="00A04FD8"/>
    <w:rsid w:val="00A1325F"/>
    <w:rsid w:val="00A24413"/>
    <w:rsid w:val="00AA6A6C"/>
    <w:rsid w:val="00AC3CF0"/>
    <w:rsid w:val="00AF2736"/>
    <w:rsid w:val="00B021B5"/>
    <w:rsid w:val="00B47D7E"/>
    <w:rsid w:val="00B51BE6"/>
    <w:rsid w:val="00B648E4"/>
    <w:rsid w:val="00B841C2"/>
    <w:rsid w:val="00B84AE0"/>
    <w:rsid w:val="00BD623E"/>
    <w:rsid w:val="00BF127A"/>
    <w:rsid w:val="00C363AF"/>
    <w:rsid w:val="00C37F97"/>
    <w:rsid w:val="00C83543"/>
    <w:rsid w:val="00C915BA"/>
    <w:rsid w:val="00CF7BED"/>
    <w:rsid w:val="00D514EB"/>
    <w:rsid w:val="00D56019"/>
    <w:rsid w:val="00D7453E"/>
    <w:rsid w:val="00D76046"/>
    <w:rsid w:val="00D779AB"/>
    <w:rsid w:val="00D80BA7"/>
    <w:rsid w:val="00D96A9C"/>
    <w:rsid w:val="00DA7D5B"/>
    <w:rsid w:val="00DE48AC"/>
    <w:rsid w:val="00DF6297"/>
    <w:rsid w:val="00DF6DFE"/>
    <w:rsid w:val="00E0310A"/>
    <w:rsid w:val="00E05963"/>
    <w:rsid w:val="00E1501A"/>
    <w:rsid w:val="00E86860"/>
    <w:rsid w:val="00EB37C5"/>
    <w:rsid w:val="00EF66CE"/>
    <w:rsid w:val="00F1635D"/>
    <w:rsid w:val="00F378FC"/>
    <w:rsid w:val="00F7185A"/>
    <w:rsid w:val="00F71FD8"/>
    <w:rsid w:val="00F7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37314"/>
  <w15:chartTrackingRefBased/>
  <w15:docId w15:val="{45B90DB8-7435-41DC-BB8B-DE88401D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A9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7691E"/>
    <w:pPr>
      <w:keepNext/>
      <w:keepLines/>
      <w:spacing w:after="240"/>
    </w:pPr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F7691E"/>
    <w:rPr>
      <w:rFonts w:ascii="Cambria" w:hAnsi="Cambria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E86860"/>
    <w:pPr>
      <w:spacing w:before="120"/>
      <w:ind w:left="288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E86860"/>
    <w:rPr>
      <w:rFonts w:ascii="Cambria" w:hAnsi="Cambria"/>
      <w:i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2736"/>
    <w:pPr>
      <w:numPr>
        <w:ilvl w:val="1"/>
      </w:numPr>
      <w:spacing w:after="240"/>
    </w:pPr>
    <w:rPr>
      <w:rFonts w:ascii="Cambria" w:eastAsiaTheme="minorEastAsia" w:hAnsi="Cambria"/>
      <w:i/>
      <w:color w:val="C00000"/>
      <w:sz w:val="28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AF2736"/>
    <w:rPr>
      <w:rFonts w:ascii="Cambria" w:eastAsiaTheme="minorEastAsia" w:hAnsi="Cambria"/>
      <w:i/>
      <w:color w:val="C00000"/>
      <w:sz w:val="28"/>
      <w:lang w:val="en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620187"/>
    <w:rPr>
      <w:rFonts w:ascii="Cambria" w:hAnsi="Cambria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620187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rPr>
      <w:rFonts w:eastAsiaTheme="majorEastAsia" w:cstheme="majorBidi"/>
      <w:smallCaps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character" w:styleId="Hyperlink">
    <w:name w:val="Hyperlink"/>
    <w:basedOn w:val="DefaultParagraphFont"/>
    <w:uiPriority w:val="99"/>
    <w:semiHidden/>
    <w:unhideWhenUsed/>
    <w:rsid w:val="00947D77"/>
    <w:rPr>
      <w:color w:val="0000FF"/>
      <w:u w:val="single"/>
    </w:rPr>
  </w:style>
  <w:style w:type="paragraph" w:customStyle="1" w:styleId="Default">
    <w:name w:val="Default"/>
    <w:link w:val="DefaultChar"/>
    <w:rsid w:val="008F5E6E"/>
    <w:pPr>
      <w:autoSpaceDE w:val="0"/>
      <w:autoSpaceDN w:val="0"/>
      <w:adjustRightInd w:val="0"/>
      <w:spacing w:after="0" w:line="240" w:lineRule="auto"/>
    </w:pPr>
    <w:rPr>
      <w:rFonts w:ascii="Aktiv Grotesk" w:hAnsi="Aktiv Grotesk" w:cs="Aktiv Grotesk"/>
      <w:color w:val="000000"/>
      <w:sz w:val="24"/>
      <w:szCs w:val="24"/>
    </w:rPr>
  </w:style>
  <w:style w:type="paragraph" w:customStyle="1" w:styleId="Variable">
    <w:name w:val="Variable"/>
    <w:basedOn w:val="Default"/>
    <w:link w:val="VariableChar"/>
    <w:qFormat/>
    <w:rsid w:val="004E4793"/>
    <w:pPr>
      <w:spacing w:after="120"/>
    </w:pPr>
    <w:rPr>
      <w:rFonts w:ascii="Cambria" w:hAnsi="Cambria"/>
      <w:i/>
      <w:iCs/>
      <w:color w:val="0033CC"/>
    </w:rPr>
  </w:style>
  <w:style w:type="paragraph" w:customStyle="1" w:styleId="Stable">
    <w:name w:val="Stable"/>
    <w:basedOn w:val="Normal"/>
    <w:link w:val="StableChar"/>
    <w:qFormat/>
    <w:rsid w:val="00D80BA7"/>
    <w:pPr>
      <w:spacing w:after="120"/>
      <w:jc w:val="right"/>
    </w:pPr>
    <w:rPr>
      <w:rFonts w:ascii="Cambria" w:hAnsi="Cambria"/>
      <w:b/>
      <w:bCs/>
      <w:color w:val="211D1E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D514EB"/>
    <w:rPr>
      <w:rFonts w:ascii="Aktiv Grotesk" w:hAnsi="Aktiv Grotesk" w:cs="Aktiv Grotesk"/>
      <w:color w:val="000000"/>
      <w:sz w:val="24"/>
      <w:szCs w:val="24"/>
    </w:rPr>
  </w:style>
  <w:style w:type="character" w:customStyle="1" w:styleId="VariableChar">
    <w:name w:val="Variable Char"/>
    <w:basedOn w:val="DefaultChar"/>
    <w:link w:val="Variable"/>
    <w:rsid w:val="004E4793"/>
    <w:rPr>
      <w:rFonts w:ascii="Cambria" w:hAnsi="Cambria" w:cs="Aktiv Grotesk"/>
      <w:i/>
      <w:iCs/>
      <w:color w:val="0033CC"/>
      <w:sz w:val="24"/>
      <w:szCs w:val="24"/>
    </w:rPr>
  </w:style>
  <w:style w:type="table" w:styleId="TableGrid">
    <w:name w:val="Table Grid"/>
    <w:basedOn w:val="TableNormal"/>
    <w:uiPriority w:val="39"/>
    <w:rsid w:val="00D80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bleChar">
    <w:name w:val="Stable Char"/>
    <w:basedOn w:val="DefaultParagraphFont"/>
    <w:link w:val="Stable"/>
    <w:rsid w:val="00D80BA7"/>
    <w:rPr>
      <w:rFonts w:ascii="Cambria" w:hAnsi="Cambria" w:cs="Calibri"/>
      <w:b/>
      <w:bCs/>
      <w:color w:val="211D1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3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5</cp:revision>
  <dcterms:created xsi:type="dcterms:W3CDTF">2021-06-09T19:56:00Z</dcterms:created>
  <dcterms:modified xsi:type="dcterms:W3CDTF">2021-06-09T20:17:00Z</dcterms:modified>
</cp:coreProperties>
</file>